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C0" w:rsidRPr="008C22C0" w:rsidRDefault="008C22C0" w:rsidP="008C22C0">
      <w:pPr>
        <w:widowControl/>
        <w:shd w:val="clear" w:color="auto" w:fill="FFFFFF"/>
        <w:jc w:val="center"/>
        <w:rPr>
          <w:rFonts w:ascii="仿宋" w:eastAsia="仿宋" w:hAnsi="仿宋" w:cs="宋体"/>
          <w:b/>
          <w:spacing w:val="0"/>
          <w:kern w:val="0"/>
          <w:sz w:val="32"/>
          <w:szCs w:val="32"/>
        </w:rPr>
      </w:pPr>
      <w:r w:rsidRPr="008C22C0">
        <w:rPr>
          <w:rFonts w:ascii="仿宋" w:eastAsia="仿宋" w:hAnsi="仿宋" w:cs="宋体" w:hint="eastAsia"/>
          <w:b/>
          <w:bCs/>
          <w:spacing w:val="0"/>
          <w:kern w:val="0"/>
          <w:sz w:val="32"/>
          <w:szCs w:val="32"/>
        </w:rPr>
        <w:t>关于印发《中央财政科研项目专家咨询费管理办法》的通知</w:t>
      </w:r>
      <w:r w:rsidRPr="008C22C0">
        <w:rPr>
          <w:rFonts w:ascii="仿宋" w:eastAsia="仿宋" w:hAnsi="仿宋" w:cs="宋体" w:hint="eastAsia"/>
          <w:b/>
          <w:spacing w:val="0"/>
          <w:kern w:val="0"/>
          <w:sz w:val="32"/>
          <w:szCs w:val="32"/>
        </w:rPr>
        <w:br/>
        <w:t>财科教〔2017〕128号</w:t>
      </w:r>
    </w:p>
    <w:p w:rsidR="0060355F" w:rsidRDefault="0060355F" w:rsidP="008C22C0">
      <w:pPr>
        <w:widowControl/>
        <w:shd w:val="clear" w:color="auto" w:fill="FFFFFF"/>
        <w:jc w:val="left"/>
        <w:rPr>
          <w:rFonts w:ascii="仿宋" w:eastAsia="仿宋" w:hAnsi="仿宋" w:cs="宋体"/>
          <w:spacing w:val="0"/>
          <w:kern w:val="0"/>
          <w:sz w:val="32"/>
          <w:szCs w:val="32"/>
        </w:rPr>
      </w:pPr>
    </w:p>
    <w:p w:rsidR="008C22C0" w:rsidRPr="008C22C0" w:rsidRDefault="008C22C0" w:rsidP="008C22C0">
      <w:pPr>
        <w:widowControl/>
        <w:shd w:val="clear" w:color="auto" w:fill="FFFFFF"/>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有关单位：</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附件：</w:t>
      </w:r>
      <w:hyperlink r:id="rId6" w:tgtFrame="_blank" w:history="1">
        <w:r w:rsidRPr="008C22C0">
          <w:rPr>
            <w:rFonts w:ascii="仿宋" w:eastAsia="仿宋" w:hAnsi="仿宋" w:cs="宋体" w:hint="eastAsia"/>
            <w:spacing w:val="0"/>
            <w:kern w:val="0"/>
            <w:sz w:val="32"/>
            <w:szCs w:val="32"/>
          </w:rPr>
          <w:t>中央财政科研项目专家咨询费管理办法</w:t>
        </w:r>
      </w:hyperlink>
    </w:p>
    <w:p w:rsidR="008C22C0" w:rsidRPr="008C22C0" w:rsidRDefault="008C22C0" w:rsidP="008C22C0">
      <w:pPr>
        <w:widowControl/>
        <w:shd w:val="clear" w:color="auto" w:fill="FFFFFF"/>
        <w:jc w:val="righ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财政部</w:t>
      </w:r>
      <w:r w:rsidRPr="008C22C0">
        <w:rPr>
          <w:rFonts w:ascii="仿宋" w:eastAsia="仿宋" w:hAnsi="仿宋" w:cs="宋体" w:hint="eastAsia"/>
          <w:spacing w:val="0"/>
          <w:kern w:val="0"/>
          <w:sz w:val="32"/>
          <w:szCs w:val="32"/>
        </w:rPr>
        <w:br/>
        <w:t>2017年9月4日</w:t>
      </w:r>
    </w:p>
    <w:p w:rsidR="0060355F" w:rsidRDefault="0060355F" w:rsidP="008C22C0">
      <w:pPr>
        <w:widowControl/>
        <w:shd w:val="clear" w:color="auto" w:fill="FFFFFF"/>
        <w:jc w:val="left"/>
        <w:rPr>
          <w:rFonts w:ascii="仿宋" w:eastAsia="仿宋" w:hAnsi="仿宋" w:cs="宋体"/>
          <w:b/>
          <w:bCs/>
          <w:spacing w:val="0"/>
          <w:kern w:val="0"/>
          <w:sz w:val="32"/>
          <w:szCs w:val="32"/>
        </w:rPr>
      </w:pPr>
    </w:p>
    <w:p w:rsidR="0060355F" w:rsidRDefault="0060355F" w:rsidP="008C22C0">
      <w:pPr>
        <w:widowControl/>
        <w:shd w:val="clear" w:color="auto" w:fill="FFFFFF"/>
        <w:jc w:val="left"/>
        <w:rPr>
          <w:rFonts w:ascii="仿宋" w:eastAsia="仿宋" w:hAnsi="仿宋" w:cs="宋体"/>
          <w:b/>
          <w:bCs/>
          <w:spacing w:val="0"/>
          <w:kern w:val="0"/>
          <w:sz w:val="32"/>
          <w:szCs w:val="32"/>
        </w:rPr>
      </w:pPr>
    </w:p>
    <w:p w:rsidR="008C22C0" w:rsidRPr="008C22C0" w:rsidRDefault="008C22C0" w:rsidP="008C22C0">
      <w:pPr>
        <w:widowControl/>
        <w:shd w:val="clear" w:color="auto" w:fill="FFFFFF"/>
        <w:jc w:val="left"/>
        <w:rPr>
          <w:rFonts w:ascii="仿宋" w:eastAsia="仿宋" w:hAnsi="仿宋" w:cs="宋体"/>
          <w:spacing w:val="0"/>
          <w:kern w:val="0"/>
          <w:sz w:val="32"/>
          <w:szCs w:val="32"/>
        </w:rPr>
      </w:pPr>
      <w:r w:rsidRPr="008C22C0">
        <w:rPr>
          <w:rFonts w:ascii="仿宋" w:eastAsia="仿宋" w:hAnsi="仿宋" w:cs="宋体" w:hint="eastAsia"/>
          <w:b/>
          <w:bCs/>
          <w:spacing w:val="0"/>
          <w:kern w:val="0"/>
          <w:sz w:val="32"/>
          <w:szCs w:val="32"/>
        </w:rPr>
        <w:t>附件：</w:t>
      </w:r>
    </w:p>
    <w:p w:rsidR="008C22C0" w:rsidRPr="008C22C0" w:rsidRDefault="008C22C0" w:rsidP="008C22C0">
      <w:pPr>
        <w:widowControl/>
        <w:shd w:val="clear" w:color="auto" w:fill="FFFFFF"/>
        <w:jc w:val="center"/>
        <w:rPr>
          <w:rFonts w:ascii="仿宋" w:eastAsia="仿宋" w:hAnsi="仿宋" w:cs="宋体"/>
          <w:spacing w:val="0"/>
          <w:kern w:val="0"/>
          <w:sz w:val="32"/>
          <w:szCs w:val="32"/>
        </w:rPr>
      </w:pPr>
      <w:r w:rsidRPr="008C22C0">
        <w:rPr>
          <w:rFonts w:ascii="仿宋" w:eastAsia="仿宋" w:hAnsi="仿宋" w:cs="宋体" w:hint="eastAsia"/>
          <w:b/>
          <w:bCs/>
          <w:spacing w:val="0"/>
          <w:kern w:val="0"/>
          <w:sz w:val="32"/>
          <w:szCs w:val="32"/>
        </w:rPr>
        <w:t>中央财政科研项目专家咨询费管理办法</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第一条 为加强和规范专家咨询费的管理，根据《预算法》以及中央本级项目支出定额标准等国家有关预算管理制度规定，制定本办法。</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第二条 专家咨询费是指科研项目（课题）承担单位（以下简称单位）在项目（课题）实施过程中支付给临时聘请的咨询专家的费用。</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第三条 本办法适用于由中央财政科研项目资金列支的专家咨询费。</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lastRenderedPageBreak/>
        <w:t>第四条 本办法的专家是指精通某一领域业务，或对相关科技业务的某一方面有独到见解，已取得高级专业技术职称的人员或被科研项目（课题）承担单位认可的其他专业人员。</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第五条 单位应当结合实际制定统一、合理、规范的咨询专家遴选办法，并在单位内部公开。具备条件的单位应当建立多领域、多学科的咨询专家库。</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第六条 高级专业技术职称人员的专家咨询费标准为1500-2400元／人天（税后）；其他专业人员的专家咨询费标准为900-1500元／人天（税后）。</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第七条 院士、全国知名专家，可按照高级专业技术职称人员的专家咨询费标准上浮50%执行。</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第八条 本办法所指专家咨询活动的组织形式主要有会议、现场访谈或者勘察、通讯三种形式。</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（1）以会议形式组织的咨询，是指通过召开专家参加的会议，征询专家的意见和建议。</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（2）以现场访谈或者勘察形式组织的咨询，是指通过组织现场谈话，或者查看实地、实物、原始业务资料等方式征询专家的意见和建议。</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（3）以通讯形式组织的咨询，是指通过信函、邮件等方式征询专家的意见和建议。</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第九条 不同形式组织的专家咨询活动适用专家咨询费标准如下：</w:t>
      </w:r>
    </w:p>
    <w:p w:rsidR="008C22C0" w:rsidRPr="008C22C0" w:rsidRDefault="008C22C0" w:rsidP="008C22C0">
      <w:pPr>
        <w:widowControl/>
        <w:shd w:val="clear" w:color="auto" w:fill="FFFFFF"/>
        <w:jc w:val="center"/>
        <w:rPr>
          <w:rFonts w:ascii="仿宋" w:eastAsia="仿宋" w:hAnsi="仿宋" w:cs="宋体"/>
          <w:spacing w:val="0"/>
          <w:kern w:val="0"/>
          <w:sz w:val="32"/>
          <w:szCs w:val="32"/>
        </w:rPr>
      </w:pPr>
      <w:r w:rsidRPr="008C22C0">
        <w:rPr>
          <w:rFonts w:ascii="仿宋" w:eastAsia="仿宋" w:hAnsi="仿宋" w:cs="宋体"/>
          <w:noProof/>
          <w:spacing w:val="0"/>
          <w:kern w:val="0"/>
          <w:sz w:val="32"/>
          <w:szCs w:val="32"/>
        </w:rPr>
        <w:lastRenderedPageBreak/>
        <w:drawing>
          <wp:inline distT="0" distB="0" distL="0" distR="0">
            <wp:extent cx="6124575" cy="4056988"/>
            <wp:effectExtent l="19050" t="0" r="9525" b="0"/>
            <wp:docPr id="1" name="图片 1" descr="http://www.gov.cn/xinwen/2017-09/30/5228938/images/a27f3d2aab964aca88e4eaaacb181f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xinwen/2017-09/30/5228938/images/a27f3d2aab964aca88e4eaaacb181fce.jpg"/>
                    <pic:cNvPicPr>
                      <a:picLocks noChangeAspect="1" noChangeArrowheads="1"/>
                    </pic:cNvPicPr>
                  </pic:nvPicPr>
                  <pic:blipFill>
                    <a:blip r:embed="rId7" cstate="print"/>
                    <a:srcRect/>
                    <a:stretch>
                      <a:fillRect/>
                    </a:stretch>
                  </pic:blipFill>
                  <pic:spPr bwMode="auto">
                    <a:xfrm>
                      <a:off x="0" y="0"/>
                      <a:ext cx="6124575" cy="4056988"/>
                    </a:xfrm>
                    <a:prstGeom prst="rect">
                      <a:avLst/>
                    </a:prstGeom>
                    <a:noFill/>
                    <a:ln w="9525">
                      <a:noFill/>
                      <a:miter lim="800000"/>
                      <a:headEnd/>
                      <a:tailEnd/>
                    </a:ln>
                  </pic:spPr>
                </pic:pic>
              </a:graphicData>
            </a:graphic>
          </wp:inline>
        </w:drawing>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第十条 不同领域、相同专业技术职称的专家咨询费标准应当保持一致。</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第十一条 根据国家经济社会发展水平和物价变动等情况，财政部适时对专家咨询费标准进行调整。</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第十二条 专家咨询费不得支付给参与项目（课题）研究及其管理的相关人员。</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第十三条 专家咨询费的发放应当按照国家有关规定由单位代扣代缴个人所得税。</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第十四条 单位发放专家咨询费原则上采用银行转账方式。</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第十五条 单位应当建立专家咨询费的支付审核机制，负责核实专家咨询行为及专家咨询费发放的真实性、合规性，</w:t>
      </w:r>
      <w:r w:rsidRPr="008C22C0">
        <w:rPr>
          <w:rFonts w:ascii="仿宋" w:eastAsia="仿宋" w:hAnsi="仿宋" w:cs="宋体" w:hint="eastAsia"/>
          <w:spacing w:val="0"/>
          <w:kern w:val="0"/>
          <w:sz w:val="32"/>
          <w:szCs w:val="32"/>
        </w:rPr>
        <w:lastRenderedPageBreak/>
        <w:t>并及时向代理银行办理支付手续。对专家信息不真实、存在虚假咨询行为，以及其他违反本办法或单位有关规定的，单位应当拒绝办理支付手续。</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第十六条 单位应当对专家咨询费的开支做好财务记录，并及时归档，定期对专家咨询费支付情况进行检查。</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第十七条 地方财政科研项目开支的专家咨询费可参照本办法，结合本地实际予以执行。</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第十八条 单位可根据本办法有关规定，结合单位实际制定实施细则。</w:t>
      </w:r>
    </w:p>
    <w:p w:rsidR="008C22C0" w:rsidRPr="008C22C0" w:rsidRDefault="008C22C0" w:rsidP="008C22C0">
      <w:pPr>
        <w:widowControl/>
        <w:shd w:val="clear" w:color="auto" w:fill="FFFFFF"/>
        <w:ind w:firstLine="480"/>
        <w:jc w:val="left"/>
        <w:rPr>
          <w:rFonts w:ascii="仿宋" w:eastAsia="仿宋" w:hAnsi="仿宋" w:cs="宋体"/>
          <w:spacing w:val="0"/>
          <w:kern w:val="0"/>
          <w:sz w:val="32"/>
          <w:szCs w:val="32"/>
        </w:rPr>
      </w:pPr>
      <w:r w:rsidRPr="008C22C0">
        <w:rPr>
          <w:rFonts w:ascii="仿宋" w:eastAsia="仿宋" w:hAnsi="仿宋" w:cs="宋体" w:hint="eastAsia"/>
          <w:spacing w:val="0"/>
          <w:kern w:val="0"/>
          <w:sz w:val="32"/>
          <w:szCs w:val="32"/>
        </w:rPr>
        <w:t>第十九条 本办法自印发之日起施行。</w:t>
      </w:r>
    </w:p>
    <w:p w:rsidR="008C22C0" w:rsidRPr="008C22C0" w:rsidRDefault="008C22C0"/>
    <w:sectPr w:rsidR="008C22C0" w:rsidRPr="008C22C0" w:rsidSect="00A6797A">
      <w:headerReference w:type="even" r:id="rId8"/>
      <w:headerReference w:type="default" r:id="rId9"/>
      <w:footerReference w:type="even" r:id="rId10"/>
      <w:footerReference w:type="default" r:id="rId11"/>
      <w:headerReference w:type="first" r:id="rId12"/>
      <w:footerReference w:type="first" r:id="rId13"/>
      <w:pgSz w:w="11906" w:h="16838" w:code="9"/>
      <w:pgMar w:top="1701" w:right="1588" w:bottom="1134" w:left="1588" w:header="851" w:footer="851" w:gutter="0"/>
      <w:cols w:space="425"/>
      <w:titlePg/>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02" w:rsidRDefault="00C55802" w:rsidP="00A65DD6">
      <w:r>
        <w:separator/>
      </w:r>
    </w:p>
  </w:endnote>
  <w:endnote w:type="continuationSeparator" w:id="0">
    <w:p w:rsidR="00C55802" w:rsidRDefault="00C55802" w:rsidP="00A65D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E4" w:rsidRPr="00E102E4" w:rsidRDefault="008C22C0" w:rsidP="00CB44FF">
    <w:pPr>
      <w:pStyle w:val="a4"/>
      <w:spacing w:line="800" w:lineRule="exact"/>
      <w:ind w:firstLineChars="200" w:firstLine="56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sidR="00ED0E6C" w:rsidRPr="00E102E4">
      <w:rPr>
        <w:rFonts w:ascii="Tahoma" w:hAnsi="Tahoma" w:cs="Tahoma"/>
        <w:sz w:val="28"/>
        <w:szCs w:val="28"/>
      </w:rPr>
      <w:fldChar w:fldCharType="begin"/>
    </w:r>
    <w:r w:rsidRPr="00E102E4">
      <w:rPr>
        <w:rFonts w:ascii="Tahoma" w:hAnsi="Tahoma" w:cs="Tahoma"/>
        <w:sz w:val="28"/>
        <w:szCs w:val="28"/>
      </w:rPr>
      <w:instrText xml:space="preserve"> PAGE   \* MERGEFORMAT </w:instrText>
    </w:r>
    <w:r w:rsidR="00ED0E6C" w:rsidRPr="00E102E4">
      <w:rPr>
        <w:rFonts w:ascii="Tahoma" w:hAnsi="Tahoma" w:cs="Tahoma"/>
        <w:sz w:val="28"/>
        <w:szCs w:val="28"/>
      </w:rPr>
      <w:fldChar w:fldCharType="separate"/>
    </w:r>
    <w:r w:rsidRPr="00ED275C">
      <w:rPr>
        <w:rFonts w:ascii="Tahoma" w:hAnsi="Tahoma" w:cs="Tahoma"/>
        <w:noProof/>
        <w:sz w:val="28"/>
        <w:szCs w:val="28"/>
        <w:lang w:val="zh-CN"/>
      </w:rPr>
      <w:t>2</w:t>
    </w:r>
    <w:r w:rsidR="00ED0E6C" w:rsidRPr="00E102E4">
      <w:rPr>
        <w:rFonts w:ascii="Tahoma" w:hAnsi="Tahoma"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p>
  <w:p w:rsidR="00E102E4" w:rsidRDefault="00C5580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E1" w:rsidRPr="00EB09E1" w:rsidRDefault="008C22C0" w:rsidP="00EB09E1">
    <w:pPr>
      <w:pStyle w:val="a4"/>
      <w:spacing w:line="800" w:lineRule="exact"/>
      <w:ind w:left="1077" w:right="238"/>
      <w:jc w:val="right"/>
      <w:rPr>
        <w:sz w:val="28"/>
        <w:szCs w:val="28"/>
      </w:rPr>
    </w:pPr>
    <w:r w:rsidRPr="00EB09E1">
      <w:rPr>
        <w:rFonts w:hint="eastAsia"/>
        <w:sz w:val="28"/>
        <w:szCs w:val="28"/>
      </w:rPr>
      <w:t>—</w:t>
    </w:r>
    <w:r w:rsidRPr="00EB09E1">
      <w:rPr>
        <w:rFonts w:ascii="Tahoma" w:hAnsi="Tahoma" w:cs="Tahoma"/>
        <w:sz w:val="28"/>
        <w:szCs w:val="28"/>
      </w:rPr>
      <w:t xml:space="preserve"> </w:t>
    </w:r>
    <w:r w:rsidR="00ED0E6C" w:rsidRPr="00EB09E1">
      <w:rPr>
        <w:rFonts w:ascii="Tahoma" w:hAnsi="Tahoma" w:cs="Tahoma"/>
        <w:sz w:val="28"/>
        <w:szCs w:val="28"/>
      </w:rPr>
      <w:fldChar w:fldCharType="begin"/>
    </w:r>
    <w:r w:rsidRPr="00EB09E1">
      <w:rPr>
        <w:rFonts w:ascii="Tahoma" w:hAnsi="Tahoma" w:cs="Tahoma"/>
        <w:sz w:val="28"/>
        <w:szCs w:val="28"/>
      </w:rPr>
      <w:instrText xml:space="preserve"> PAGE   \* MERGEFORMAT </w:instrText>
    </w:r>
    <w:r w:rsidR="00ED0E6C" w:rsidRPr="00EB09E1">
      <w:rPr>
        <w:rFonts w:ascii="Tahoma" w:hAnsi="Tahoma" w:cs="Tahoma"/>
        <w:sz w:val="28"/>
        <w:szCs w:val="28"/>
      </w:rPr>
      <w:fldChar w:fldCharType="separate"/>
    </w:r>
    <w:r w:rsidR="000A44D6" w:rsidRPr="000A44D6">
      <w:rPr>
        <w:rFonts w:ascii="Tahoma" w:hAnsi="Tahoma" w:cs="Tahoma"/>
        <w:noProof/>
        <w:sz w:val="28"/>
        <w:szCs w:val="28"/>
        <w:lang w:val="zh-CN"/>
      </w:rPr>
      <w:t>2</w:t>
    </w:r>
    <w:r w:rsidR="00ED0E6C" w:rsidRPr="00EB09E1">
      <w:rPr>
        <w:rFonts w:ascii="Tahoma" w:hAnsi="Tahoma" w:cs="Tahoma"/>
        <w:sz w:val="28"/>
        <w:szCs w:val="28"/>
      </w:rPr>
      <w:fldChar w:fldCharType="end"/>
    </w:r>
    <w:r w:rsidRPr="00EB09E1">
      <w:rPr>
        <w:rFonts w:ascii="Tahoma" w:hAnsi="Tahoma" w:cs="Tahoma"/>
        <w:sz w:val="28"/>
        <w:szCs w:val="28"/>
      </w:rPr>
      <w:t xml:space="preserve"> </w:t>
    </w:r>
    <w:r w:rsidRPr="00EB09E1">
      <w:rPr>
        <w:rFonts w:hint="eastAsia"/>
        <w:sz w:val="28"/>
        <w:szCs w:val="28"/>
      </w:rPr>
      <w:t>—</w:t>
    </w:r>
  </w:p>
  <w:p w:rsidR="00CF35FD" w:rsidRDefault="00C558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E1" w:rsidRDefault="00ED0E6C">
    <w:pPr>
      <w:pStyle w:val="a4"/>
    </w:pPr>
    <w:r>
      <w:rPr>
        <w:noProof/>
      </w:rPr>
      <w:pict>
        <v:shapetype id="_x0000_t32" coordsize="21600,21600" o:spt="32" o:oned="t" path="m,l21600,21600e" filled="f">
          <v:path arrowok="t" fillok="f" o:connecttype="none"/>
          <o:lock v:ext="edit" shapetype="t"/>
        </v:shapetype>
        <v:shape id="_x0000_s1026" type="#_x0000_t32" style="position:absolute;margin-left:0;margin-top:-4.2pt;width:481.9pt;height:0;z-index:251661312;mso-position-horizontal:center" o:connectortype="straight" strokecolor="red" strokeweight="2pt"/>
      </w:pict>
    </w:r>
    <w:r>
      <w:rPr>
        <w:noProof/>
      </w:rPr>
      <w:pict>
        <v:shape id="_x0000_s1025" type="#_x0000_t32" style="position:absolute;margin-left:0;margin-top:-7.1pt;width:481.9pt;height:0;z-index:251660288;mso-position-horizontal:center" o:connectortype="straight" strokecolor="red"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02" w:rsidRDefault="00C55802" w:rsidP="00A65DD6">
      <w:r>
        <w:separator/>
      </w:r>
    </w:p>
  </w:footnote>
  <w:footnote w:type="continuationSeparator" w:id="0">
    <w:p w:rsidR="00C55802" w:rsidRDefault="00C55802" w:rsidP="00A65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C55802" w:rsidP="00AB7F7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C55802" w:rsidP="00AB7F7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E1" w:rsidRDefault="00C55802" w:rsidP="00EB09E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rules v:ext="edit">
        <o:r id="V:Rule3" type="connector" idref="#_x0000_s1025"/>
        <o:r id="V:Rule4"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265"/>
    <w:rsid w:val="000144A7"/>
    <w:rsid w:val="00037B82"/>
    <w:rsid w:val="00061085"/>
    <w:rsid w:val="000941FA"/>
    <w:rsid w:val="000A44D6"/>
    <w:rsid w:val="000F35B0"/>
    <w:rsid w:val="000F7A0B"/>
    <w:rsid w:val="00206982"/>
    <w:rsid w:val="003262BF"/>
    <w:rsid w:val="003B79E6"/>
    <w:rsid w:val="003D4520"/>
    <w:rsid w:val="00410C53"/>
    <w:rsid w:val="0048475D"/>
    <w:rsid w:val="004C3FB4"/>
    <w:rsid w:val="004E76F3"/>
    <w:rsid w:val="00541E89"/>
    <w:rsid w:val="0060355F"/>
    <w:rsid w:val="006D24A6"/>
    <w:rsid w:val="00713F93"/>
    <w:rsid w:val="008040D7"/>
    <w:rsid w:val="008756AB"/>
    <w:rsid w:val="008C22C0"/>
    <w:rsid w:val="008E3BC0"/>
    <w:rsid w:val="00921C13"/>
    <w:rsid w:val="009D571F"/>
    <w:rsid w:val="009F5F76"/>
    <w:rsid w:val="00A57265"/>
    <w:rsid w:val="00A65DD6"/>
    <w:rsid w:val="00AC3904"/>
    <w:rsid w:val="00BA0A02"/>
    <w:rsid w:val="00BB77BD"/>
    <w:rsid w:val="00BC1ADC"/>
    <w:rsid w:val="00BC51E8"/>
    <w:rsid w:val="00BE3D14"/>
    <w:rsid w:val="00C241EB"/>
    <w:rsid w:val="00C55802"/>
    <w:rsid w:val="00C64D5F"/>
    <w:rsid w:val="00CB63A2"/>
    <w:rsid w:val="00D12C4F"/>
    <w:rsid w:val="00D80B6D"/>
    <w:rsid w:val="00E701EC"/>
    <w:rsid w:val="00E90466"/>
    <w:rsid w:val="00ED0E6C"/>
    <w:rsid w:val="00EF6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65"/>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7265"/>
    <w:pPr>
      <w:pBdr>
        <w:bottom w:val="single" w:sz="6" w:space="1" w:color="auto"/>
      </w:pBdr>
      <w:tabs>
        <w:tab w:val="center" w:pos="4153"/>
        <w:tab w:val="right" w:pos="8306"/>
      </w:tabs>
      <w:snapToGrid w:val="0"/>
      <w:jc w:val="center"/>
    </w:pPr>
    <w:rPr>
      <w:spacing w:val="0"/>
      <w:sz w:val="18"/>
      <w:szCs w:val="18"/>
    </w:rPr>
  </w:style>
  <w:style w:type="character" w:customStyle="1" w:styleId="Char">
    <w:name w:val="页眉 Char"/>
    <w:basedOn w:val="a0"/>
    <w:link w:val="a3"/>
    <w:uiPriority w:val="99"/>
    <w:semiHidden/>
    <w:rsid w:val="00A57265"/>
    <w:rPr>
      <w:rFonts w:ascii="Calibri" w:eastAsia="宋体" w:hAnsi="Calibri" w:cs="Times New Roman"/>
      <w:sz w:val="18"/>
      <w:szCs w:val="18"/>
    </w:rPr>
  </w:style>
  <w:style w:type="paragraph" w:styleId="a4">
    <w:name w:val="footer"/>
    <w:basedOn w:val="a"/>
    <w:link w:val="Char0"/>
    <w:uiPriority w:val="99"/>
    <w:unhideWhenUsed/>
    <w:rsid w:val="00A57265"/>
    <w:pPr>
      <w:tabs>
        <w:tab w:val="center" w:pos="4153"/>
        <w:tab w:val="right" w:pos="8306"/>
      </w:tabs>
      <w:snapToGrid w:val="0"/>
      <w:jc w:val="left"/>
    </w:pPr>
    <w:rPr>
      <w:spacing w:val="0"/>
      <w:sz w:val="18"/>
      <w:szCs w:val="18"/>
    </w:rPr>
  </w:style>
  <w:style w:type="character" w:customStyle="1" w:styleId="Char0">
    <w:name w:val="页脚 Char"/>
    <w:basedOn w:val="a0"/>
    <w:link w:val="a4"/>
    <w:uiPriority w:val="99"/>
    <w:rsid w:val="00A57265"/>
    <w:rPr>
      <w:rFonts w:ascii="Calibri" w:eastAsia="宋体" w:hAnsi="Calibri" w:cs="Times New Roman"/>
      <w:sz w:val="18"/>
      <w:szCs w:val="18"/>
    </w:rPr>
  </w:style>
  <w:style w:type="character" w:styleId="a5">
    <w:name w:val="Hyperlink"/>
    <w:basedOn w:val="a0"/>
    <w:uiPriority w:val="99"/>
    <w:semiHidden/>
    <w:unhideWhenUsed/>
    <w:rsid w:val="008C22C0"/>
    <w:rPr>
      <w:strike w:val="0"/>
      <w:dstrike w:val="0"/>
      <w:color w:val="000000"/>
      <w:u w:val="none"/>
      <w:effect w:val="none"/>
    </w:rPr>
  </w:style>
  <w:style w:type="paragraph" w:styleId="a6">
    <w:name w:val="Balloon Text"/>
    <w:basedOn w:val="a"/>
    <w:link w:val="Char1"/>
    <w:uiPriority w:val="99"/>
    <w:semiHidden/>
    <w:unhideWhenUsed/>
    <w:rsid w:val="008C22C0"/>
    <w:rPr>
      <w:sz w:val="18"/>
      <w:szCs w:val="18"/>
    </w:rPr>
  </w:style>
  <w:style w:type="character" w:customStyle="1" w:styleId="Char1">
    <w:name w:val="批注框文本 Char"/>
    <w:basedOn w:val="a0"/>
    <w:link w:val="a6"/>
    <w:uiPriority w:val="99"/>
    <w:semiHidden/>
    <w:rsid w:val="008C22C0"/>
    <w:rPr>
      <w:rFonts w:ascii="Calibri" w:eastAsia="宋体" w:hAnsi="Calibri" w:cs="Times New Roman"/>
      <w:spacing w:val="-10"/>
      <w:sz w:val="18"/>
      <w:szCs w:val="18"/>
    </w:rPr>
  </w:style>
</w:styles>
</file>

<file path=word/webSettings.xml><?xml version="1.0" encoding="utf-8"?>
<w:webSettings xmlns:r="http://schemas.openxmlformats.org/officeDocument/2006/relationships" xmlns:w="http://schemas.openxmlformats.org/wordprocessingml/2006/main">
  <w:divs>
    <w:div w:id="1934891936">
      <w:bodyDiv w:val="1"/>
      <w:marLeft w:val="0"/>
      <w:marRight w:val="0"/>
      <w:marTop w:val="0"/>
      <w:marBottom w:val="0"/>
      <w:divBdr>
        <w:top w:val="none" w:sz="0" w:space="0" w:color="auto"/>
        <w:left w:val="none" w:sz="0" w:space="0" w:color="auto"/>
        <w:bottom w:val="none" w:sz="0" w:space="0" w:color="auto"/>
        <w:right w:val="none" w:sz="0" w:space="0" w:color="auto"/>
      </w:divBdr>
      <w:divsChild>
        <w:div w:id="1580940438">
          <w:marLeft w:val="0"/>
          <w:marRight w:val="0"/>
          <w:marTop w:val="0"/>
          <w:marBottom w:val="0"/>
          <w:divBdr>
            <w:top w:val="none" w:sz="0" w:space="0" w:color="auto"/>
            <w:left w:val="none" w:sz="0" w:space="0" w:color="auto"/>
            <w:bottom w:val="none" w:sz="0" w:space="0" w:color="auto"/>
            <w:right w:val="none" w:sz="0" w:space="0" w:color="auto"/>
          </w:divBdr>
          <w:divsChild>
            <w:div w:id="1227178855">
              <w:marLeft w:val="0"/>
              <w:marRight w:val="0"/>
              <w:marTop w:val="0"/>
              <w:marBottom w:val="0"/>
              <w:divBdr>
                <w:top w:val="none" w:sz="0" w:space="0" w:color="auto"/>
                <w:left w:val="none" w:sz="0" w:space="0" w:color="auto"/>
                <w:bottom w:val="none" w:sz="0" w:space="0" w:color="auto"/>
                <w:right w:val="none" w:sz="0" w:space="0" w:color="auto"/>
              </w:divBdr>
              <w:divsChild>
                <w:div w:id="825585160">
                  <w:marLeft w:val="0"/>
                  <w:marRight w:val="0"/>
                  <w:marTop w:val="0"/>
                  <w:marBottom w:val="0"/>
                  <w:divBdr>
                    <w:top w:val="none" w:sz="0" w:space="0" w:color="auto"/>
                    <w:left w:val="none" w:sz="0" w:space="0" w:color="auto"/>
                    <w:bottom w:val="none" w:sz="0" w:space="0" w:color="auto"/>
                    <w:right w:val="none" w:sz="0" w:space="0" w:color="auto"/>
                  </w:divBdr>
                  <w:divsChild>
                    <w:div w:id="1018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xinwen/2017-09/30/5228938/files/8d3b266c0f644ca4890095869ea06165.doc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罗可</dc:creator>
  <cp:lastModifiedBy>王晓晓</cp:lastModifiedBy>
  <cp:revision>2</cp:revision>
  <dcterms:created xsi:type="dcterms:W3CDTF">2020-06-15T04:30:00Z</dcterms:created>
  <dcterms:modified xsi:type="dcterms:W3CDTF">2020-06-15T04:30:00Z</dcterms:modified>
</cp:coreProperties>
</file>