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F9516E">
      <w:pPr>
        <w:widowControl/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附件2</w:t>
      </w:r>
    </w:p>
    <w:tbl>
      <w:tblPr>
        <w:tblStyle w:val="6"/>
        <w:tblW w:w="9464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59"/>
        <w:gridCol w:w="2490"/>
        <w:gridCol w:w="222"/>
        <w:gridCol w:w="1365"/>
        <w:gridCol w:w="2928"/>
      </w:tblGrid>
      <w:tr w14:paraId="3C528B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94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5BE4E">
            <w:pPr>
              <w:spacing w:line="520" w:lineRule="exact"/>
              <w:jc w:val="center"/>
              <w:rPr>
                <w:rFonts w:hint="eastAsia" w:ascii="仿宋_GB2312" w:hAnsi="华文中宋" w:eastAsia="仿宋_GB2312" w:cs="宋体"/>
                <w:b/>
                <w:bCs/>
                <w:kern w:val="0"/>
                <w:sz w:val="28"/>
                <w:szCs w:val="28"/>
              </w:rPr>
            </w:pPr>
            <w:bookmarkStart w:id="1" w:name="_GoBack"/>
            <w:bookmarkStart w:id="0" w:name="_Hlk202528834"/>
            <w:r>
              <w:rPr>
                <w:rFonts w:hint="eastAsia" w:ascii="仿宋_GB2312" w:eastAsia="仿宋_GB2312"/>
                <w:sz w:val="28"/>
                <w:szCs w:val="28"/>
              </w:rPr>
              <w:t>乘坐非国内航空公司航班和多次中转审批表</w:t>
            </w:r>
            <w:bookmarkEnd w:id="1"/>
            <w:bookmarkEnd w:id="0"/>
          </w:p>
        </w:tc>
      </w:tr>
      <w:tr w14:paraId="247D95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CE0764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FE6571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658EC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</w:pPr>
          </w:p>
        </w:tc>
        <w:tc>
          <w:tcPr>
            <w:tcW w:w="4293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720E2A67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 xml:space="preserve">      填表日期：    年   月   日 </w:t>
            </w:r>
          </w:p>
        </w:tc>
      </w:tr>
      <w:tr w14:paraId="1BD9A8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24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C9E3EA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团组名称</w:t>
            </w:r>
          </w:p>
        </w:tc>
        <w:tc>
          <w:tcPr>
            <w:tcW w:w="700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39435A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　</w:t>
            </w:r>
          </w:p>
        </w:tc>
      </w:tr>
      <w:tr w14:paraId="56CE1F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24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144738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组团单位</w:t>
            </w:r>
          </w:p>
        </w:tc>
        <w:tc>
          <w:tcPr>
            <w:tcW w:w="271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FCF687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　</w:t>
            </w:r>
          </w:p>
        </w:tc>
        <w:tc>
          <w:tcPr>
            <w:tcW w:w="13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8A61F2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团员人数</w:t>
            </w:r>
          </w:p>
        </w:tc>
        <w:tc>
          <w:tcPr>
            <w:tcW w:w="29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ADC7700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　</w:t>
            </w:r>
          </w:p>
        </w:tc>
      </w:tr>
      <w:tr w14:paraId="48E8AF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24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C893C31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出访国家（地区）</w:t>
            </w:r>
          </w:p>
        </w:tc>
        <w:tc>
          <w:tcPr>
            <w:tcW w:w="271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7D6E5CF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　</w:t>
            </w:r>
          </w:p>
        </w:tc>
        <w:tc>
          <w:tcPr>
            <w:tcW w:w="13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A3B3761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出访时间</w:t>
            </w:r>
          </w:p>
        </w:tc>
        <w:tc>
          <w:tcPr>
            <w:tcW w:w="29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CC83D69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　</w:t>
            </w:r>
          </w:p>
        </w:tc>
      </w:tr>
      <w:tr w14:paraId="20545C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24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19AD640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 xml:space="preserve">乘坐航班 </w:t>
            </w:r>
          </w:p>
        </w:tc>
        <w:tc>
          <w:tcPr>
            <w:tcW w:w="700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1A1996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　</w:t>
            </w:r>
          </w:p>
        </w:tc>
      </w:tr>
      <w:tr w14:paraId="285D93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9" w:hRule="atLeast"/>
        </w:trPr>
        <w:tc>
          <w:tcPr>
            <w:tcW w:w="24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5FCA4F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选择非国内航空公司航班原因，或者改变最邻近目的地国家（地区）中转地原因</w:t>
            </w:r>
          </w:p>
        </w:tc>
        <w:tc>
          <w:tcPr>
            <w:tcW w:w="700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E134DA">
            <w:pPr>
              <w:widowControl/>
              <w:spacing w:line="360" w:lineRule="exact"/>
              <w:jc w:val="left"/>
              <w:rPr>
                <w:rFonts w:hint="eastAsia" w:ascii="仿宋_GB2312" w:hAnsi="仿宋" w:eastAsia="仿宋_GB2312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sz w:val="24"/>
                <w:szCs w:val="24"/>
              </w:rPr>
              <w:t>□国外航空公司航班价格相比国内航空公司更优惠，附出行日比价</w:t>
            </w:r>
          </w:p>
          <w:p w14:paraId="72B58E92">
            <w:pPr>
              <w:widowControl/>
              <w:spacing w:line="360" w:lineRule="exact"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sz w:val="24"/>
                <w:szCs w:val="24"/>
              </w:rPr>
              <w:t>□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乘坐国内航空公司航班到达国外目的地城市需中转1次以上（不含1次），乘坐国外航空公司航班可以减少中转次数</w:t>
            </w:r>
          </w:p>
          <w:p w14:paraId="3A2B6F26">
            <w:pPr>
              <w:widowControl/>
              <w:spacing w:line="360" w:lineRule="exact"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sz w:val="24"/>
                <w:szCs w:val="24"/>
              </w:rPr>
              <w:t>□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因临时紧急出国任务等特殊原因确需选择国外航空公司航班</w:t>
            </w:r>
          </w:p>
          <w:p w14:paraId="2F53E53D">
            <w:pPr>
              <w:widowControl/>
              <w:spacing w:line="360" w:lineRule="exact"/>
              <w:jc w:val="left"/>
              <w:rPr>
                <w:rFonts w:hint="eastAsia" w:ascii="仿宋_GB2312" w:hAnsi="仿宋" w:eastAsia="仿宋_GB2312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sz w:val="24"/>
                <w:szCs w:val="24"/>
              </w:rPr>
              <w:t>□因携带特殊设备、保密要求的原因确需选择国外航空公司航班</w:t>
            </w:r>
          </w:p>
          <w:p w14:paraId="408E263C">
            <w:pPr>
              <w:widowControl/>
              <w:spacing w:line="360" w:lineRule="exact"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sz w:val="24"/>
                <w:szCs w:val="24"/>
              </w:rPr>
              <w:t>□其他，具体说明：</w:t>
            </w:r>
          </w:p>
        </w:tc>
      </w:tr>
      <w:tr w14:paraId="61CF3F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24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FC0EAB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申请人</w:t>
            </w:r>
          </w:p>
        </w:tc>
        <w:tc>
          <w:tcPr>
            <w:tcW w:w="700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CB7EE0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</w:pPr>
          </w:p>
        </w:tc>
      </w:tr>
      <w:tr w14:paraId="2A69CD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464" w:type="dxa"/>
            <w:gridSpan w:val="5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C4E3F3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各级审批意见</w:t>
            </w:r>
          </w:p>
        </w:tc>
      </w:tr>
      <w:tr w14:paraId="00FED4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9" w:hRule="atLeast"/>
        </w:trPr>
        <w:tc>
          <w:tcPr>
            <w:tcW w:w="24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F10067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上级部门负责人</w:t>
            </w:r>
          </w:p>
        </w:tc>
        <w:tc>
          <w:tcPr>
            <w:tcW w:w="700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A94D14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 xml:space="preserve">                                             日期：</w:t>
            </w:r>
          </w:p>
        </w:tc>
      </w:tr>
      <w:tr w14:paraId="354D9E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6" w:hRule="atLeast"/>
        </w:trPr>
        <w:tc>
          <w:tcPr>
            <w:tcW w:w="24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19E41E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科技处/质量处负责人</w:t>
            </w:r>
          </w:p>
        </w:tc>
        <w:tc>
          <w:tcPr>
            <w:tcW w:w="700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51343B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 xml:space="preserve">                                             日期：</w:t>
            </w:r>
          </w:p>
        </w:tc>
      </w:tr>
      <w:tr w14:paraId="7429EF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24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D45F8B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财务资产处负责人</w:t>
            </w:r>
          </w:p>
        </w:tc>
        <w:tc>
          <w:tcPr>
            <w:tcW w:w="700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6260D7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 xml:space="preserve">                                             日期：</w:t>
            </w:r>
          </w:p>
        </w:tc>
      </w:tr>
    </w:tbl>
    <w:p w14:paraId="07E8E5F4">
      <w:pPr>
        <w:rPr>
          <w:rFonts w:ascii="Times New Roman" w:hAnsi="Times New Roman" w:eastAsia="仿宋_GB2312"/>
          <w:szCs w:val="21"/>
        </w:rPr>
      </w:pPr>
    </w:p>
    <w:p w14:paraId="0CCA6CBA">
      <w:pPr>
        <w:spacing w:line="320" w:lineRule="exact"/>
        <w:rPr>
          <w:rFonts w:ascii="Times New Roman" w:hAnsi="Times New Roman" w:eastAsia="仿宋_GB2312"/>
          <w:szCs w:val="21"/>
        </w:rPr>
      </w:pPr>
      <w:r>
        <w:rPr>
          <w:rFonts w:hint="eastAsia" w:ascii="Times New Roman" w:hAnsi="Times New Roman" w:eastAsia="仿宋_GB2312"/>
          <w:szCs w:val="21"/>
        </w:rPr>
        <w:t>注：1.因临时紧急出国任务、携带特殊设备、保密要求或中转1次以上（不含1次）等原因确需选择非国内航空公司航班，购票人应在出行前填写《乘坐非国内航空公司航班和多次中转审批表》；</w:t>
      </w:r>
    </w:p>
    <w:p w14:paraId="03EDAF41">
      <w:pPr>
        <w:spacing w:line="320" w:lineRule="exact"/>
      </w:pPr>
      <w:r>
        <w:rPr>
          <w:rFonts w:hint="eastAsia" w:ascii="Times New Roman" w:hAnsi="Times New Roman" w:eastAsia="仿宋_GB2312"/>
          <w:szCs w:val="21"/>
        </w:rPr>
        <w:t>2.审批流程：出差人为课题组成员由课题组长审批，出差人为课题组长由实验室主任审批，出差人为实验室主任由科技处/质量处负责人审批，出差人为职能部门工作人员（包括副处长）由部门负责人审批，出差人为部门负责人由主管所领导审批，出差人为副所长由所长审批，出差人为所长由党委书记审批。同时报科技处/质量处负责人和财务资产处负责人审批同意。</w:t>
      </w:r>
    </w:p>
    <w:sectPr>
      <w:footerReference r:id="rId3" w:type="default"/>
      <w:footerReference r:id="rId4" w:type="even"/>
      <w:pgSz w:w="11906" w:h="16838"/>
      <w:pgMar w:top="2041" w:right="1587" w:bottom="2041" w:left="1587" w:header="851" w:footer="1463" w:gutter="0"/>
      <w:pgNumType w:start="1"/>
      <w:cols w:space="720" w:num="1"/>
      <w:docGrid w:type="linesAndChars" w:linePitch="574" w:charSpace="266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459D77B-BB63-47FE-A376-2DBB5A906351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11CB4168-BEEE-44C7-BB77-F6D3A65EC77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D728D30A-D6DC-473C-A295-28BC355D733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B857D90F-F78F-4EC4-B47E-A2957591A4A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5016C6ED-E0F6-4BEC-BD6A-108DB356D57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1281288A-AE5F-45F6-8CE2-AF5E7C1300D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25D040DC-0F68-4E40-BD9C-4EEAA191804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77A4832E-E4A9-4296-B49D-439298A7FE8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378B8DFB-7DC9-4596-ABFE-5E77BB5C2EE5}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82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6FEA859B-8985-44AC-AD7B-F8B4E7A57418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1" w:fontKey="{BB677ABF-FA30-4437-AB2B-A987DFAA27BF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12" w:fontKey="{50C45E33-4A44-497D-A826-C79C24FE3B38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126533">
    <w:pPr>
      <w:pStyle w:val="4"/>
      <w:wordWrap w:val="0"/>
      <w:jc w:val="right"/>
      <w:rPr>
        <w:rFonts w:ascii="Tahoma" w:hAnsi="Tahoma" w:cs="Tahoma"/>
        <w:sz w:val="28"/>
        <w:szCs w:val="28"/>
      </w:rPr>
    </w:pPr>
    <w:r>
      <w:rPr>
        <w:rFonts w:hint="eastAsia" w:ascii="Tahoma" w:hAnsi="Tahoma" w:cs="Tahoma"/>
        <w:sz w:val="28"/>
        <w:szCs w:val="28"/>
      </w:rPr>
      <w:t xml:space="preserve">— </w:t>
    </w:r>
    <w:r>
      <w:rPr>
        <w:rFonts w:ascii="宋体" w:hAnsi="宋体" w:cs="Tahoma"/>
        <w:sz w:val="28"/>
        <w:szCs w:val="28"/>
      </w:rPr>
      <w:fldChar w:fldCharType="begin"/>
    </w:r>
    <w:r>
      <w:rPr>
        <w:rFonts w:ascii="宋体" w:hAnsi="宋体" w:cs="Tahoma"/>
        <w:sz w:val="28"/>
        <w:szCs w:val="28"/>
      </w:rPr>
      <w:instrText xml:space="preserve"> PAGE   \* MERGEFORMAT </w:instrText>
    </w:r>
    <w:r>
      <w:rPr>
        <w:rFonts w:ascii="宋体" w:hAnsi="宋体" w:cs="Tahoma"/>
        <w:sz w:val="28"/>
        <w:szCs w:val="28"/>
      </w:rPr>
      <w:fldChar w:fldCharType="separate"/>
    </w:r>
    <w:r>
      <w:rPr>
        <w:rFonts w:ascii="宋体" w:hAnsi="宋体" w:cs="Tahoma"/>
        <w:sz w:val="28"/>
        <w:szCs w:val="28"/>
        <w:lang w:val="zh-CN"/>
      </w:rPr>
      <w:t>1</w:t>
    </w:r>
    <w:r>
      <w:rPr>
        <w:rFonts w:ascii="宋体" w:hAnsi="宋体" w:cs="Tahoma"/>
        <w:sz w:val="28"/>
        <w:szCs w:val="28"/>
      </w:rPr>
      <w:fldChar w:fldCharType="end"/>
    </w:r>
    <w:r>
      <w:rPr>
        <w:rFonts w:hint="eastAsia" w:ascii="Tahoma" w:hAnsi="Tahoma" w:cs="Tahoma"/>
        <w:sz w:val="28"/>
        <w:szCs w:val="28"/>
      </w:rPr>
      <w:t xml:space="preserve"> —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E97290">
    <w:pPr>
      <w:pStyle w:val="4"/>
      <w:ind w:firstLine="560" w:firstLineChars="200"/>
      <w:rPr>
        <w:rFonts w:ascii="Tahoma" w:hAnsi="Tahoma" w:cs="Tahoma"/>
        <w:sz w:val="28"/>
        <w:szCs w:val="28"/>
      </w:rPr>
    </w:pPr>
    <w:r>
      <w:rPr>
        <w:rFonts w:hint="eastAsia" w:ascii="Tahoma" w:hAnsi="Tahoma" w:cs="Tahoma"/>
        <w:sz w:val="28"/>
        <w:szCs w:val="28"/>
      </w:rPr>
      <w:t>—</w:t>
    </w:r>
    <w:r>
      <w:rPr>
        <w:rFonts w:hint="eastAsia" w:ascii="宋体" w:hAnsi="宋体" w:cs="Tahoma"/>
        <w:sz w:val="28"/>
        <w:szCs w:val="28"/>
      </w:rPr>
      <w:t xml:space="preserve"> </w:t>
    </w:r>
    <w:r>
      <w:rPr>
        <w:rFonts w:ascii="宋体" w:hAnsi="宋体" w:cs="Tahoma"/>
        <w:sz w:val="28"/>
        <w:szCs w:val="28"/>
      </w:rPr>
      <w:fldChar w:fldCharType="begin"/>
    </w:r>
    <w:r>
      <w:rPr>
        <w:rFonts w:ascii="宋体" w:hAnsi="宋体" w:cs="Tahoma"/>
        <w:sz w:val="28"/>
        <w:szCs w:val="28"/>
      </w:rPr>
      <w:instrText xml:space="preserve"> PAGE   \* MERGEFORMAT </w:instrText>
    </w:r>
    <w:r>
      <w:rPr>
        <w:rFonts w:ascii="宋体" w:hAnsi="宋体" w:cs="Tahoma"/>
        <w:sz w:val="28"/>
        <w:szCs w:val="28"/>
      </w:rPr>
      <w:fldChar w:fldCharType="separate"/>
    </w:r>
    <w:r>
      <w:rPr>
        <w:rFonts w:ascii="宋体" w:hAnsi="宋体" w:cs="Tahoma"/>
        <w:sz w:val="28"/>
        <w:szCs w:val="28"/>
        <w:lang w:val="zh-CN"/>
      </w:rPr>
      <w:t>10</w:t>
    </w:r>
    <w:r>
      <w:rPr>
        <w:rFonts w:ascii="宋体" w:hAnsi="宋体" w:cs="Tahoma"/>
        <w:sz w:val="28"/>
        <w:szCs w:val="28"/>
      </w:rPr>
      <w:fldChar w:fldCharType="end"/>
    </w:r>
    <w:r>
      <w:rPr>
        <w:rFonts w:hint="eastAsia" w:ascii="Tahoma" w:hAnsi="Tahoma" w:cs="Tahoma"/>
        <w:sz w:val="28"/>
        <w:szCs w:val="28"/>
      </w:rPr>
      <w:t xml:space="preserve"> —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5251F3A"/>
    <w:rsid w:val="00030C11"/>
    <w:rsid w:val="000452F9"/>
    <w:rsid w:val="000566B0"/>
    <w:rsid w:val="00064384"/>
    <w:rsid w:val="000906C4"/>
    <w:rsid w:val="00091680"/>
    <w:rsid w:val="00095E87"/>
    <w:rsid w:val="000A0644"/>
    <w:rsid w:val="000B175C"/>
    <w:rsid w:val="000B3805"/>
    <w:rsid w:val="00127CCD"/>
    <w:rsid w:val="00150782"/>
    <w:rsid w:val="00152916"/>
    <w:rsid w:val="00175AB5"/>
    <w:rsid w:val="001D64E9"/>
    <w:rsid w:val="002048FF"/>
    <w:rsid w:val="002237D3"/>
    <w:rsid w:val="00240AA7"/>
    <w:rsid w:val="00296551"/>
    <w:rsid w:val="002D6C0A"/>
    <w:rsid w:val="002E0B08"/>
    <w:rsid w:val="002E6C83"/>
    <w:rsid w:val="00305246"/>
    <w:rsid w:val="00325B12"/>
    <w:rsid w:val="003C2575"/>
    <w:rsid w:val="003E1BF4"/>
    <w:rsid w:val="00422642"/>
    <w:rsid w:val="004234EA"/>
    <w:rsid w:val="00431139"/>
    <w:rsid w:val="004C0C35"/>
    <w:rsid w:val="004D2968"/>
    <w:rsid w:val="004F46DA"/>
    <w:rsid w:val="005300C2"/>
    <w:rsid w:val="00530250"/>
    <w:rsid w:val="005349AE"/>
    <w:rsid w:val="005356C1"/>
    <w:rsid w:val="00550ED1"/>
    <w:rsid w:val="00561B20"/>
    <w:rsid w:val="005A465E"/>
    <w:rsid w:val="005E4C0B"/>
    <w:rsid w:val="005F064D"/>
    <w:rsid w:val="00630A7F"/>
    <w:rsid w:val="00632908"/>
    <w:rsid w:val="00636696"/>
    <w:rsid w:val="00637435"/>
    <w:rsid w:val="006432E8"/>
    <w:rsid w:val="00643379"/>
    <w:rsid w:val="006715E4"/>
    <w:rsid w:val="0068275F"/>
    <w:rsid w:val="006A17B1"/>
    <w:rsid w:val="006B2C0A"/>
    <w:rsid w:val="00756409"/>
    <w:rsid w:val="007A5E08"/>
    <w:rsid w:val="007B0AF3"/>
    <w:rsid w:val="008000C0"/>
    <w:rsid w:val="00814ECC"/>
    <w:rsid w:val="008506A7"/>
    <w:rsid w:val="008510E8"/>
    <w:rsid w:val="00860EE6"/>
    <w:rsid w:val="0088434C"/>
    <w:rsid w:val="008B4E24"/>
    <w:rsid w:val="008C15B1"/>
    <w:rsid w:val="00915EBC"/>
    <w:rsid w:val="00917DC6"/>
    <w:rsid w:val="0094707D"/>
    <w:rsid w:val="00952449"/>
    <w:rsid w:val="00962972"/>
    <w:rsid w:val="00976129"/>
    <w:rsid w:val="009D496B"/>
    <w:rsid w:val="00A30B59"/>
    <w:rsid w:val="00A35401"/>
    <w:rsid w:val="00A41A8B"/>
    <w:rsid w:val="00A4767A"/>
    <w:rsid w:val="00A52374"/>
    <w:rsid w:val="00A86C10"/>
    <w:rsid w:val="00AE0E76"/>
    <w:rsid w:val="00AE3183"/>
    <w:rsid w:val="00B355C2"/>
    <w:rsid w:val="00B860FD"/>
    <w:rsid w:val="00B96089"/>
    <w:rsid w:val="00B968C6"/>
    <w:rsid w:val="00BD3C29"/>
    <w:rsid w:val="00BE7C52"/>
    <w:rsid w:val="00BF24C2"/>
    <w:rsid w:val="00C04FFD"/>
    <w:rsid w:val="00C24A1C"/>
    <w:rsid w:val="00C31F1F"/>
    <w:rsid w:val="00C662A3"/>
    <w:rsid w:val="00CD318C"/>
    <w:rsid w:val="00CE1872"/>
    <w:rsid w:val="00D334B0"/>
    <w:rsid w:val="00D424CF"/>
    <w:rsid w:val="00D50402"/>
    <w:rsid w:val="00D663EF"/>
    <w:rsid w:val="00D8063F"/>
    <w:rsid w:val="00DA35CF"/>
    <w:rsid w:val="00DA6CE3"/>
    <w:rsid w:val="00DE70F9"/>
    <w:rsid w:val="00E20E7E"/>
    <w:rsid w:val="00E419A0"/>
    <w:rsid w:val="00E75382"/>
    <w:rsid w:val="00EB6468"/>
    <w:rsid w:val="00EF27EE"/>
    <w:rsid w:val="00F12F25"/>
    <w:rsid w:val="00F1359A"/>
    <w:rsid w:val="00F3292C"/>
    <w:rsid w:val="00F32D54"/>
    <w:rsid w:val="00F41DDA"/>
    <w:rsid w:val="00F90A71"/>
    <w:rsid w:val="00FD2F5B"/>
    <w:rsid w:val="00FD56CA"/>
    <w:rsid w:val="00FE3A4D"/>
    <w:rsid w:val="00FE4DBE"/>
    <w:rsid w:val="15251F3A"/>
    <w:rsid w:val="33CA7316"/>
    <w:rsid w:val="33FF5C76"/>
    <w:rsid w:val="3B7C0610"/>
    <w:rsid w:val="4FF27866"/>
    <w:rsid w:val="5335229B"/>
    <w:rsid w:val="54150AFE"/>
    <w:rsid w:val="5A327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spacing w:val="-10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0"/>
    <w:qFormat/>
    <w:uiPriority w:val="0"/>
    <w:pPr>
      <w:ind w:left="100" w:leftChars="2500"/>
    </w:pPr>
    <w:rPr>
      <w:rFonts w:ascii="仿宋_GB2312" w:hAnsi="Times New Roman" w:eastAsia="仿宋_GB2312"/>
      <w:spacing w:val="0"/>
      <w:sz w:val="32"/>
      <w:szCs w:val="24"/>
    </w:rPr>
  </w:style>
  <w:style w:type="paragraph" w:styleId="3">
    <w:name w:val="Balloon Text"/>
    <w:basedOn w:val="1"/>
    <w:link w:val="12"/>
    <w:qFormat/>
    <w:uiPriority w:val="0"/>
    <w:rPr>
      <w:sz w:val="18"/>
      <w:szCs w:val="18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pacing w:val="0"/>
      <w:sz w:val="18"/>
      <w:szCs w:val="18"/>
    </w:rPr>
  </w:style>
  <w:style w:type="paragraph" w:styleId="5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pacing w:val="0"/>
      <w:sz w:val="18"/>
      <w:szCs w:val="18"/>
    </w:rPr>
  </w:style>
  <w:style w:type="character" w:styleId="8">
    <w:name w:val="Hyperlink"/>
    <w:basedOn w:val="7"/>
    <w:qFormat/>
    <w:uiPriority w:val="0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未处理的提及1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0">
    <w:name w:val="日期 字符"/>
    <w:basedOn w:val="7"/>
    <w:link w:val="2"/>
    <w:qFormat/>
    <w:uiPriority w:val="0"/>
    <w:rPr>
      <w:rFonts w:ascii="仿宋_GB2312" w:hAnsi="Times New Roman" w:eastAsia="仿宋_GB2312" w:cs="Times New Roman"/>
      <w:kern w:val="2"/>
      <w:sz w:val="32"/>
      <w:szCs w:val="24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字符"/>
    <w:basedOn w:val="7"/>
    <w:link w:val="3"/>
    <w:qFormat/>
    <w:uiPriority w:val="0"/>
    <w:rPr>
      <w:rFonts w:ascii="Calibri" w:hAnsi="Calibri" w:eastAsia="宋体" w:cs="Times New Roman"/>
      <w:spacing w:val="-10"/>
      <w:kern w:val="2"/>
      <w:sz w:val="18"/>
      <w:szCs w:val="18"/>
    </w:rPr>
  </w:style>
  <w:style w:type="paragraph" w:customStyle="1" w:styleId="13">
    <w:name w:val="修订1"/>
    <w:hidden/>
    <w:unhideWhenUsed/>
    <w:qFormat/>
    <w:uiPriority w:val="99"/>
    <w:rPr>
      <w:rFonts w:ascii="Calibri" w:hAnsi="Calibri" w:eastAsia="宋体" w:cs="Times New Roman"/>
      <w:spacing w:val="-10"/>
      <w:kern w:val="2"/>
      <w:sz w:val="21"/>
      <w:szCs w:val="22"/>
      <w:lang w:val="en-US" w:eastAsia="zh-CN" w:bidi="ar-SA"/>
    </w:rPr>
  </w:style>
  <w:style w:type="paragraph" w:customStyle="1" w:styleId="14">
    <w:name w:val="Revision"/>
    <w:hidden/>
    <w:unhideWhenUsed/>
    <w:qFormat/>
    <w:uiPriority w:val="99"/>
    <w:rPr>
      <w:rFonts w:ascii="Calibri" w:hAnsi="Calibri" w:eastAsia="宋体" w:cs="Times New Roman"/>
      <w:spacing w:val="-10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D6AE3-EBE4-44F2-9E03-9FFCDE5C1E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2060</Words>
  <Characters>2089</Characters>
  <Lines>103</Lines>
  <Paragraphs>70</Paragraphs>
  <TotalTime>11</TotalTime>
  <ScaleCrop>false</ScaleCrop>
  <LinksUpToDate>false</LinksUpToDate>
  <CharactersWithSpaces>2328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2025-02-20T08:36:00Z</dcterms:created>
  <dc:creator>LY</dc:creator>
  <cp:lastModifiedBy>WEI</cp:lastModifiedBy>
  <cp:lastPrinted>2025-07-08T02:17:00Z</cp:lastPrinted>
  <dcterms:modified xsi:type="dcterms:W3CDTF">2025-07-14T07:32:10Z</dcterms:modified>
  <dc:title>化学所关于印发《中国科学院化学研究所国内公务接待费管理办法》的通知</dc:title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5509B9CB905F411CA87BC9D3D951D6C8_13</vt:lpwstr>
  </property>
  <property fmtid="{D5CDD505-2E9C-101B-9397-08002B2CF9AE}" pid="4" name="KSOTemplateDocerSaveRecord">
    <vt:lpwstr>eyJoZGlkIjoiZWM0NGZkYmNlNWEyYTMzYWI1ZjQ0YmQ3ZjU5MjQ1ZmMiLCJ1c2VySWQiOiI0MDI2MjA5NjcifQ==</vt:lpwstr>
  </property>
</Properties>
</file>